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C3" w:rsidRDefault="00DF35C3" w:rsidP="00DF35C3">
      <w:pPr>
        <w:pStyle w:val="Nagwek3"/>
      </w:pPr>
      <w:bookmarkStart w:id="0" w:name="_Toc404173578"/>
      <w:bookmarkStart w:id="1" w:name="_Toc322433544"/>
      <w:bookmarkStart w:id="2" w:name="_Toc322497675"/>
      <w:r>
        <w:t>Preparation o</w:t>
      </w:r>
      <w:r w:rsidRPr="00483D03">
        <w:t>f Cooling System</w:t>
      </w:r>
      <w:bookmarkEnd w:id="0"/>
    </w:p>
    <w:p w:rsidR="00DF35C3" w:rsidRDefault="00DF35C3" w:rsidP="00DF35C3">
      <w:pPr>
        <w:pStyle w:val="Gstylpisania"/>
      </w:pPr>
      <w:r w:rsidRPr="00483D03">
        <w:t xml:space="preserve">Install the </w:t>
      </w:r>
      <w:r>
        <w:t>liquid helium transfer line</w:t>
      </w:r>
      <w:r w:rsidRPr="00483D03">
        <w:t xml:space="preserve"> on cryostat and seal it with </w:t>
      </w:r>
      <w:proofErr w:type="spellStart"/>
      <w:r w:rsidRPr="00483D03">
        <w:t>o-ring</w:t>
      </w:r>
      <w:proofErr w:type="spellEnd"/>
      <w:r w:rsidRPr="00483D03">
        <w:t xml:space="preserve"> nuts (which are installed on cryostat - see figure below).</w:t>
      </w:r>
    </w:p>
    <w:bookmarkEnd w:id="1"/>
    <w:bookmarkEnd w:id="2"/>
    <w:p w:rsidR="00DF35C3" w:rsidRPr="00275E01" w:rsidRDefault="00DF35C3" w:rsidP="00DF35C3">
      <w:pPr>
        <w:pStyle w:val="Gstylpisania"/>
      </w:pPr>
      <w:r>
        <w:t>Blind the liquid helium transfer line</w:t>
      </w:r>
      <w:r w:rsidRPr="00670774">
        <w:t xml:space="preserve"> tip with filter by using silicone hose (putting a hose on a filter). </w:t>
      </w:r>
    </w:p>
    <w:p w:rsidR="00DF35C3" w:rsidRPr="00275E01" w:rsidRDefault="00DF35C3" w:rsidP="00DF35C3">
      <w:pPr>
        <w:pStyle w:val="Gstylpisania"/>
      </w:pPr>
      <w:r w:rsidRPr="00670774">
        <w:t xml:space="preserve">There are two ball valves on the cryostat: DN 16KF and DN 25KF and the pre-vacuum pump is plugged in to them. </w:t>
      </w:r>
    </w:p>
    <w:p w:rsidR="00DF35C3" w:rsidRPr="00275E01" w:rsidRDefault="00DF35C3" w:rsidP="00DF35C3">
      <w:pPr>
        <w:pStyle w:val="Gstylpisania"/>
      </w:pPr>
      <w:r w:rsidRPr="00670774">
        <w:t>Immerse few rolls of pump hose into a water tank. Water will heat the pumped helium to pr</w:t>
      </w:r>
      <w:r w:rsidRPr="00094E20">
        <w:t>e</w:t>
      </w:r>
      <w:r w:rsidRPr="00670774">
        <w:t>vent damage to the pre-vacuum pump.</w:t>
      </w:r>
    </w:p>
    <w:p w:rsidR="00DF35C3" w:rsidRDefault="00DF35C3" w:rsidP="00DF35C3">
      <w:pPr>
        <w:pStyle w:val="Gstylpisania"/>
      </w:pPr>
      <w:r>
        <w:t>T</w:t>
      </w:r>
      <w:r w:rsidRPr="005B6CCE">
        <w:t xml:space="preserve">here is a tee </w:t>
      </w:r>
      <w:r>
        <w:t>b</w:t>
      </w:r>
      <w:r w:rsidRPr="00670774">
        <w:t>etween DN 25KF and the cryostat</w:t>
      </w:r>
      <w:r>
        <w:t>,</w:t>
      </w:r>
      <w:r w:rsidRPr="00670774">
        <w:t xml:space="preserve"> with valve installed in order to shut off the line of helium gas.  Helium gas under the pressure of ca </w:t>
      </w:r>
      <w:r>
        <w:t>0.5</w:t>
      </w:r>
      <w:r w:rsidRPr="00670774">
        <w:t xml:space="preserve"> [bar] is used for cleaning and aeration of cryostat and </w:t>
      </w:r>
      <w:r>
        <w:t>liquid helium transfer line</w:t>
      </w:r>
      <w:r w:rsidRPr="00670774">
        <w:t>.</w:t>
      </w:r>
    </w:p>
    <w:p w:rsidR="00DF35C3" w:rsidRDefault="00DF35C3" w:rsidP="00DF35C3">
      <w:pPr>
        <w:pStyle w:val="Gstylpisania"/>
      </w:pPr>
      <w:r w:rsidRPr="00094E20">
        <w:rPr>
          <w:noProof/>
          <w:lang w:val="pl-PL" w:eastAsia="pl-PL"/>
        </w:rPr>
        <w:drawing>
          <wp:inline distT="0" distB="0" distL="0" distR="0" wp14:anchorId="3DDB8EB6" wp14:editId="2AFEC3D2">
            <wp:extent cx="5352288" cy="3681984"/>
            <wp:effectExtent l="19050" t="0" r="762" b="0"/>
            <wp:docPr id="4525" name="Obraz 1" descr="01-2099-0700-00001_sche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2099-0700-00001_schem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36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DF35C3" w:rsidRDefault="00DF35C3" w:rsidP="00DF35C3">
      <w:pPr>
        <w:pStyle w:val="OBROPIS"/>
      </w:pPr>
      <w:r w:rsidRPr="00275E01">
        <w:t>A – Cryostat; B – Liquid helium tank (Dewar); C – Fore vacuum pump; D – Cylinder with helium gas; V0 – valve; V1 – control valve; V2 – DN 16KF ball valve; V3 – DN 25KF ball valve;</w:t>
      </w:r>
      <w:r w:rsidRPr="00275E01">
        <w:br/>
        <w:t>V4 – gas dosing valve</w:t>
      </w:r>
      <w:r>
        <w:t>;</w:t>
      </w:r>
      <w:bookmarkStart w:id="4" w:name="_Toc322433545"/>
      <w:bookmarkStart w:id="5" w:name="_Toc322497676"/>
    </w:p>
    <w:p w:rsidR="00DF35C3" w:rsidRPr="00094E20" w:rsidRDefault="00DF35C3" w:rsidP="00DF35C3">
      <w:pPr>
        <w:pStyle w:val="OBRNUMERY"/>
      </w:pPr>
      <w:bookmarkStart w:id="6" w:name="_Toc404173516"/>
      <w:r>
        <w:t>Liquid helium cooling-scheme</w:t>
      </w:r>
      <w:bookmarkEnd w:id="6"/>
    </w:p>
    <w:p w:rsidR="00DF35C3" w:rsidRPr="002A7550" w:rsidRDefault="00DF35C3" w:rsidP="00DF35C3">
      <w:pPr>
        <w:pStyle w:val="Gstylpisania"/>
      </w:pPr>
    </w:p>
    <w:p w:rsidR="00DF35C3" w:rsidRDefault="00DF35C3" w:rsidP="00DF35C3">
      <w:pPr>
        <w:pStyle w:val="Nagwek3"/>
      </w:pPr>
      <w:bookmarkStart w:id="7" w:name="_Toc404173579"/>
      <w:r>
        <w:lastRenderedPageBreak/>
        <w:t>Drying t</w:t>
      </w:r>
      <w:r w:rsidRPr="00483D03">
        <w:t xml:space="preserve">he </w:t>
      </w:r>
      <w:r>
        <w:t>Liquid helium transfer line</w:t>
      </w:r>
      <w:bookmarkEnd w:id="7"/>
    </w:p>
    <w:p w:rsidR="00DF35C3" w:rsidRDefault="00DF35C3" w:rsidP="00DF35C3">
      <w:pPr>
        <w:pStyle w:val="Gstylpisania"/>
      </w:pPr>
      <w:r w:rsidRPr="00F27EE0">
        <w:rPr>
          <w:noProof/>
          <w:lang w:val="pl-PL" w:eastAsia="pl-PL"/>
        </w:rPr>
        <w:drawing>
          <wp:inline distT="0" distB="0" distL="0" distR="0" wp14:anchorId="08D1D0C1" wp14:editId="744224A6">
            <wp:extent cx="2251710" cy="541020"/>
            <wp:effectExtent l="0" t="0" r="0" b="0"/>
            <wp:docPr id="4534" name="Obraz 4534" descr="C:\Users\a.patala\AppData\Local\Microsoft\Windows\Temporary Internet Files\Content.Word\uwaga - EN - ca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patala\AppData\Local\Microsoft\Windows\Temporary Internet Files\Content.Word\uwaga - EN - ca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p w:rsidR="00DF35C3" w:rsidRPr="005B6CCE" w:rsidRDefault="00DF35C3" w:rsidP="00DF35C3">
      <w:pPr>
        <w:pStyle w:val="Gstylpisania"/>
      </w:pPr>
      <w:r w:rsidRPr="005B6CCE">
        <w:t xml:space="preserve">Drying of the </w:t>
      </w:r>
      <w:r>
        <w:t>liquid helium transfer line</w:t>
      </w:r>
      <w:r w:rsidRPr="005B6CCE">
        <w:t xml:space="preserve"> should be done before insertion to the liquid he</w:t>
      </w:r>
      <w:r>
        <w:t>lium tank.</w:t>
      </w:r>
    </w:p>
    <w:p w:rsidR="00DF35C3" w:rsidRPr="00094E20" w:rsidRDefault="00DF35C3" w:rsidP="00DF35C3">
      <w:pPr>
        <w:pStyle w:val="NUMCYFROWA"/>
      </w:pPr>
      <w:r w:rsidRPr="00670774">
        <w:t>The valve V1</w:t>
      </w:r>
      <w:r w:rsidRPr="00094E20">
        <w:t xml:space="preserve"> on the liquid helium transfer line and valves V2 and V3 should be entirely opened.</w:t>
      </w:r>
    </w:p>
    <w:p w:rsidR="00DF35C3" w:rsidRPr="00094E20" w:rsidRDefault="00DF35C3" w:rsidP="00DF35C3">
      <w:pPr>
        <w:pStyle w:val="NUMCYFROWA"/>
      </w:pPr>
      <w:r w:rsidRPr="00670774">
        <w:t>The valve V4 for shutting o</w:t>
      </w:r>
      <w:r w:rsidRPr="00094E20">
        <w:t>ff a helium gas remains closed.</w:t>
      </w:r>
    </w:p>
    <w:p w:rsidR="00DF35C3" w:rsidRPr="00094E20" w:rsidRDefault="00DF35C3" w:rsidP="00DF35C3">
      <w:pPr>
        <w:pStyle w:val="NUMCYFROWA"/>
      </w:pPr>
      <w:r w:rsidRPr="00670774">
        <w:t xml:space="preserve">Turn on the pre-vacuum pump and pump the </w:t>
      </w:r>
      <w:r w:rsidRPr="00094E20">
        <w:t>liquid helium transfer line for at least 3 minutes.</w:t>
      </w:r>
    </w:p>
    <w:p w:rsidR="00DF35C3" w:rsidRPr="00094E20" w:rsidRDefault="00DF35C3" w:rsidP="00DF35C3">
      <w:pPr>
        <w:pStyle w:val="NUMCYFROWA"/>
      </w:pPr>
      <w:r w:rsidRPr="00670774">
        <w:t>Close the both V2 and V3 valves.</w:t>
      </w:r>
    </w:p>
    <w:p w:rsidR="00DF35C3" w:rsidRPr="00094E20" w:rsidRDefault="00DF35C3" w:rsidP="00DF35C3">
      <w:pPr>
        <w:pStyle w:val="NUMCYFROWA"/>
      </w:pPr>
      <w:r>
        <w:t>Open the valve V4 to ins</w:t>
      </w:r>
      <w:r w:rsidRPr="00094E20">
        <w:t>ert a helium gas from the cylinder to the system.</w:t>
      </w:r>
    </w:p>
    <w:p w:rsidR="00DF35C3" w:rsidRPr="00094E20" w:rsidRDefault="00DF35C3" w:rsidP="00DF35C3">
      <w:pPr>
        <w:pStyle w:val="NUMCYFROWA"/>
      </w:pPr>
      <w:r w:rsidRPr="00670774">
        <w:t>Close the valve V4 and open the ball valves V</w:t>
      </w:r>
      <w:r w:rsidRPr="00094E20">
        <w:t>2 and V3 after about 3 minutes.</w:t>
      </w:r>
    </w:p>
    <w:p w:rsidR="00DF35C3" w:rsidRPr="00094E20" w:rsidRDefault="00DF35C3" w:rsidP="00DF35C3">
      <w:pPr>
        <w:pStyle w:val="NUMCYFROWA"/>
      </w:pPr>
      <w:r w:rsidRPr="00670774">
        <w:t>Repeat all steps at least three times.</w:t>
      </w:r>
    </w:p>
    <w:p w:rsidR="00DF35C3" w:rsidRPr="009C0D96" w:rsidRDefault="00DF35C3" w:rsidP="00DF35C3">
      <w:pPr>
        <w:pStyle w:val="Gstylpisania"/>
      </w:pPr>
    </w:p>
    <w:p w:rsidR="00DF35C3" w:rsidRDefault="00DF35C3" w:rsidP="00DF35C3">
      <w:pPr>
        <w:pStyle w:val="Gstylpisania"/>
      </w:pPr>
      <w:r w:rsidRPr="00F27EE0">
        <w:rPr>
          <w:noProof/>
          <w:lang w:val="pl-PL" w:eastAsia="pl-PL"/>
        </w:rPr>
        <w:drawing>
          <wp:inline distT="0" distB="0" distL="0" distR="0" wp14:anchorId="41694401" wp14:editId="7E62B579">
            <wp:extent cx="2251710" cy="541020"/>
            <wp:effectExtent l="0" t="0" r="0" b="0"/>
            <wp:docPr id="4535" name="Obraz 4535" descr="C:\Users\a.patala\AppData\Local\Microsoft\Windows\Temporary Internet Files\Content.Word\uwaga - EN - ca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patala\AppData\Local\Microsoft\Windows\Temporary Internet Files\Content.Word\uwaga - EN - ca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C3" w:rsidRDefault="00DF35C3" w:rsidP="00DF35C3">
      <w:pPr>
        <w:pStyle w:val="Gstylpisania"/>
      </w:pPr>
      <w:r w:rsidRPr="00670774">
        <w:t>Do not turn off the pre-vacuum pump</w:t>
      </w:r>
      <w:r>
        <w:t xml:space="preserve"> after the process of cleaning!</w:t>
      </w:r>
    </w:p>
    <w:p w:rsidR="00DF35C3" w:rsidRPr="00670774" w:rsidRDefault="00DF35C3" w:rsidP="00DF35C3">
      <w:pPr>
        <w:pStyle w:val="Gstylpisania"/>
      </w:pPr>
    </w:p>
    <w:p w:rsidR="00DF35C3" w:rsidRDefault="00DF35C3" w:rsidP="00DF35C3">
      <w:pPr>
        <w:pStyle w:val="Nagwek3"/>
      </w:pPr>
      <w:bookmarkStart w:id="8" w:name="_Toc404173580"/>
      <w:bookmarkStart w:id="9" w:name="_Toc322433546"/>
      <w:bookmarkStart w:id="10" w:name="_Toc322497677"/>
      <w:r>
        <w:t>Installation of the Liquid helium transfer line on t</w:t>
      </w:r>
      <w:r w:rsidRPr="00483D03">
        <w:t>he Dewar Vessel</w:t>
      </w:r>
      <w:bookmarkEnd w:id="8"/>
    </w:p>
    <w:p w:rsidR="00DF35C3" w:rsidRPr="00094E20" w:rsidRDefault="00DF35C3" w:rsidP="00DF35C3">
      <w:pPr>
        <w:pStyle w:val="NUMCYFROWA"/>
      </w:pPr>
      <w:r w:rsidRPr="00483D03">
        <w:t xml:space="preserve">After cleaning process, close the pump valves V2 and V3 and then open the valve V4 to reach overpressure of ca 0.5 [bar] on the </w:t>
      </w:r>
      <w:r w:rsidRPr="00094E20">
        <w:t>liquid helium transfer line.</w:t>
      </w:r>
    </w:p>
    <w:bookmarkEnd w:id="9"/>
    <w:bookmarkEnd w:id="10"/>
    <w:p w:rsidR="00DF35C3" w:rsidRPr="00094E20" w:rsidRDefault="00DF35C3" w:rsidP="00DF35C3">
      <w:pPr>
        <w:pStyle w:val="NUMCYFROWA"/>
      </w:pPr>
      <w:r w:rsidRPr="00670774">
        <w:t>Meanwhile, open the main valve V0 on the Dewar vessel and release the overflow of h</w:t>
      </w:r>
      <w:r w:rsidRPr="00094E20">
        <w:t>elium gas to get the pressure balance in it. It helps to get rid of the gas cushion in Dewar chamber.</w:t>
      </w:r>
    </w:p>
    <w:p w:rsidR="00DF35C3" w:rsidRPr="00094E20" w:rsidRDefault="00DF35C3" w:rsidP="00DF35C3">
      <w:pPr>
        <w:pStyle w:val="NUMCYFROWA"/>
      </w:pPr>
      <w:r w:rsidRPr="00670774">
        <w:t xml:space="preserve">Remove the plug from the </w:t>
      </w:r>
      <w:r w:rsidRPr="00094E20">
        <w:t>liquid helium transfer line's tip.</w:t>
      </w:r>
    </w:p>
    <w:p w:rsidR="00DF35C3" w:rsidRPr="00094E20" w:rsidRDefault="00DF35C3" w:rsidP="00DF35C3">
      <w:pPr>
        <w:pStyle w:val="NUMCYFROWA"/>
      </w:pPr>
      <w:r w:rsidRPr="00670774">
        <w:lastRenderedPageBreak/>
        <w:t>Loosen the sealing nut on the cryostat.</w:t>
      </w:r>
    </w:p>
    <w:p w:rsidR="00DF35C3" w:rsidRDefault="00DF35C3" w:rsidP="00DF35C3">
      <w:pPr>
        <w:pStyle w:val="Gstylpisania"/>
      </w:pPr>
      <w:r w:rsidRPr="00F27EE0">
        <w:rPr>
          <w:noProof/>
          <w:lang w:val="pl-PL" w:eastAsia="pl-PL"/>
        </w:rPr>
        <w:drawing>
          <wp:inline distT="0" distB="0" distL="0" distR="0" wp14:anchorId="253932D1" wp14:editId="1E5F32DA">
            <wp:extent cx="2251710" cy="541020"/>
            <wp:effectExtent l="0" t="0" r="0" b="0"/>
            <wp:docPr id="4536" name="Obraz 4536" descr="C:\Users\a.patala\AppData\Local\Microsoft\Windows\Temporary Internet Files\Content.Word\uwaga - EN - ca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patala\AppData\Local\Microsoft\Windows\Temporary Internet Files\Content.Word\uwaga - EN - ca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C3" w:rsidRPr="00670774" w:rsidRDefault="00DF35C3" w:rsidP="00DF35C3">
      <w:pPr>
        <w:pStyle w:val="Gstylpisania"/>
      </w:pPr>
      <w:r w:rsidRPr="00670774">
        <w:t xml:space="preserve">Hold the </w:t>
      </w:r>
      <w:r>
        <w:t>liquid helium transfer line</w:t>
      </w:r>
      <w:r w:rsidRPr="00670774">
        <w:t xml:space="preserve"> during loosening the sealing nut in order to protect it from falling out of the cryostat, because overpressure will try to push the </w:t>
      </w:r>
      <w:r>
        <w:t>liquid helium transfer line</w:t>
      </w:r>
      <w:r w:rsidRPr="00670774">
        <w:t xml:space="preserve"> out. </w:t>
      </w:r>
    </w:p>
    <w:p w:rsidR="00DF35C3" w:rsidRPr="00094E20" w:rsidRDefault="00DF35C3" w:rsidP="00DF35C3">
      <w:pPr>
        <w:pStyle w:val="NUMCYFROWA"/>
      </w:pPr>
      <w:r w:rsidRPr="00670774">
        <w:t xml:space="preserve">Eject the </w:t>
      </w:r>
      <w:r w:rsidRPr="00094E20">
        <w:t xml:space="preserve">liquid helium transfer line from the cryostat to a height which allows the insertion of the tip to the Dewar vessel. </w:t>
      </w:r>
    </w:p>
    <w:p w:rsidR="00DF35C3" w:rsidRPr="00094E20" w:rsidRDefault="00DF35C3" w:rsidP="00DF35C3">
      <w:pPr>
        <w:pStyle w:val="NUMCYFROWA"/>
      </w:pPr>
      <w:r w:rsidRPr="00670774">
        <w:t xml:space="preserve">Insert the tip carefully to the </w:t>
      </w:r>
      <w:r w:rsidRPr="00094E20">
        <w:t xml:space="preserve">Dewar with insertion of liquid helium transfer line to the cryostat at the same time. </w:t>
      </w:r>
    </w:p>
    <w:p w:rsidR="00DF35C3" w:rsidRPr="00094E20" w:rsidRDefault="00DF35C3" w:rsidP="00DF35C3">
      <w:pPr>
        <w:pStyle w:val="NUMCYFROWA"/>
      </w:pPr>
      <w:r w:rsidRPr="00670774">
        <w:t xml:space="preserve">Tighten the seal nuts on the Dewar vessel and cryostat. </w:t>
      </w:r>
    </w:p>
    <w:p w:rsidR="00DF35C3" w:rsidRPr="00094E20" w:rsidRDefault="00DF35C3" w:rsidP="00DF35C3">
      <w:pPr>
        <w:pStyle w:val="NUMCYFROWA"/>
      </w:pPr>
      <w:r w:rsidRPr="00670774">
        <w:t xml:space="preserve">After insertion of </w:t>
      </w:r>
      <w:r w:rsidRPr="00094E20">
        <w:t xml:space="preserve">liquid helium transfer line tip to the Dewar vessel, close the valve V4 that inserts a helium gas and open the ball valves V2 and V3. </w:t>
      </w:r>
    </w:p>
    <w:p w:rsidR="00DF35C3" w:rsidRPr="00094E20" w:rsidRDefault="00DF35C3" w:rsidP="00DF35C3">
      <w:pPr>
        <w:pStyle w:val="NUMCYFROWA"/>
      </w:pPr>
      <w:r w:rsidRPr="00670774">
        <w:t xml:space="preserve">If the nut on the cryostat will frost strongly, then it should be heated using e.g. a heat gun. It protects from damages of the </w:t>
      </w:r>
      <w:proofErr w:type="spellStart"/>
      <w:r w:rsidRPr="00670774">
        <w:t>o-ring</w:t>
      </w:r>
      <w:proofErr w:type="spellEnd"/>
      <w:r w:rsidRPr="00670774">
        <w:t xml:space="preserve"> during tightening the nut because rubber b</w:t>
      </w:r>
      <w:r w:rsidRPr="00094E20">
        <w:t>ecomes hard and brittle at low temperatures.</w:t>
      </w:r>
    </w:p>
    <w:p w:rsidR="00DF35C3" w:rsidRDefault="00DF35C3" w:rsidP="00DF35C3">
      <w:pPr>
        <w:pStyle w:val="Gstylpisania"/>
      </w:pPr>
      <w:r w:rsidRPr="00F27EE0">
        <w:rPr>
          <w:noProof/>
          <w:lang w:val="pl-PL" w:eastAsia="pl-PL"/>
        </w:rPr>
        <w:drawing>
          <wp:inline distT="0" distB="0" distL="0" distR="0" wp14:anchorId="2C66C6E7" wp14:editId="7DE95FD6">
            <wp:extent cx="2251710" cy="541020"/>
            <wp:effectExtent l="0" t="0" r="0" b="0"/>
            <wp:docPr id="4537" name="Obraz 4537" descr="C:\Users\a.patala\AppData\Local\Microsoft\Windows\Temporary Internet Files\Content.Word\uwaga - EN - ca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patala\AppData\Local\Microsoft\Windows\Temporary Internet Files\Content.Word\uwaga - EN - ca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C3" w:rsidRPr="00670774" w:rsidRDefault="00DF35C3" w:rsidP="00DF35C3">
      <w:pPr>
        <w:pStyle w:val="Gstylpisania"/>
      </w:pPr>
      <w:r w:rsidRPr="00670774">
        <w:t xml:space="preserve">Take special care during installation of the </w:t>
      </w:r>
      <w:r>
        <w:t>liquid helium transfer line</w:t>
      </w:r>
      <w:r w:rsidRPr="00670774">
        <w:t>. Always wear protective clothes, thermal gloves and safety goggles.</w:t>
      </w:r>
    </w:p>
    <w:p w:rsidR="00DF35C3" w:rsidRDefault="00DF35C3" w:rsidP="00DF35C3">
      <w:pPr>
        <w:pStyle w:val="Nagwek3"/>
      </w:pPr>
      <w:bookmarkStart w:id="11" w:name="_Toc404173581"/>
      <w:r w:rsidRPr="00483D03">
        <w:t>Cooling</w:t>
      </w:r>
      <w:bookmarkEnd w:id="11"/>
    </w:p>
    <w:p w:rsidR="00DF35C3" w:rsidRPr="00094E20" w:rsidRDefault="00DF35C3" w:rsidP="00DF35C3">
      <w:pPr>
        <w:pStyle w:val="NUMCYFROWA"/>
      </w:pPr>
      <w:r w:rsidRPr="00670774">
        <w:t xml:space="preserve">After installation of </w:t>
      </w:r>
      <w:r w:rsidRPr="00094E20">
        <w:t>liquid helium transfer line (see the section above), the valve V4 (this one which inserts helium gas) is closed and the pump valves V2 and V3 are opened.</w:t>
      </w:r>
    </w:p>
    <w:p w:rsidR="00DF35C3" w:rsidRDefault="00DF35C3" w:rsidP="00DF35C3">
      <w:pPr>
        <w:pStyle w:val="Gstylpisania"/>
      </w:pPr>
      <w:r w:rsidRPr="00F27EE0">
        <w:rPr>
          <w:noProof/>
          <w:lang w:val="pl-PL" w:eastAsia="pl-PL"/>
        </w:rPr>
        <w:drawing>
          <wp:inline distT="0" distB="0" distL="0" distR="0" wp14:anchorId="58F2D820" wp14:editId="775A2002">
            <wp:extent cx="2251710" cy="541020"/>
            <wp:effectExtent l="0" t="0" r="0" b="0"/>
            <wp:docPr id="4538" name="Obraz 4538" descr="C:\Users\a.patala\AppData\Local\Microsoft\Windows\Temporary Internet Files\Content.Word\uwaga - EN - ca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patala\AppData\Local\Microsoft\Windows\Temporary Internet Files\Content.Word\uwaga - EN - cau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C3" w:rsidRPr="00094E20" w:rsidRDefault="00DF35C3" w:rsidP="00DF35C3">
      <w:pPr>
        <w:pStyle w:val="NUMCYFROWA"/>
      </w:pPr>
      <w:r w:rsidRPr="00670774">
        <w:t xml:space="preserve">The valve V1 on the </w:t>
      </w:r>
      <w:r w:rsidRPr="00094E20">
        <w:t xml:space="preserve">liquid helium transfer line should be entirely opened. </w:t>
      </w:r>
    </w:p>
    <w:p w:rsidR="00DF35C3" w:rsidRPr="00094E20" w:rsidRDefault="00DF35C3" w:rsidP="00DF35C3">
      <w:pPr>
        <w:pStyle w:val="NUMCYFROWA"/>
      </w:pPr>
      <w:r w:rsidRPr="00670774">
        <w:lastRenderedPageBreak/>
        <w:t xml:space="preserve">When a top part of the cryostat starts to frost, close the ball valve V2 (DN 16KF) in 80 </w:t>
      </w:r>
      <w:proofErr w:type="spellStart"/>
      <w:r w:rsidRPr="00670774">
        <w:t>percents</w:t>
      </w:r>
      <w:proofErr w:type="spellEnd"/>
      <w:r w:rsidRPr="00670774">
        <w:t xml:space="preserve"> (it should be slightly opened). The valve V2 (DN 16KF) should be closed before frosting. </w:t>
      </w:r>
    </w:p>
    <w:p w:rsidR="00DF35C3" w:rsidRPr="00094E20" w:rsidRDefault="00DF35C3" w:rsidP="00DF35C3">
      <w:pPr>
        <w:pStyle w:val="NUMCYFROWA"/>
      </w:pPr>
      <w:r w:rsidRPr="00670774">
        <w:t>The ball valve V3 (DN 25KF) is opened all the time of cooling process.</w:t>
      </w:r>
    </w:p>
    <w:p w:rsidR="00DF35C3" w:rsidRPr="00094E20" w:rsidRDefault="00DF35C3" w:rsidP="00DF35C3">
      <w:pPr>
        <w:pStyle w:val="NUMCYFROWA"/>
      </w:pPr>
      <w:r w:rsidRPr="00670774">
        <w:t>In this moment the cooling of the cryostat tip begins. Using the copper plates, the cooling of the Station, shield and Sample Holder starts too.</w:t>
      </w:r>
    </w:p>
    <w:p w:rsidR="00DF35C3" w:rsidRPr="00094E20" w:rsidRDefault="00DF35C3" w:rsidP="00DF35C3">
      <w:pPr>
        <w:pStyle w:val="NUMCYFROWA"/>
      </w:pPr>
      <w:r w:rsidRPr="00670774">
        <w:t xml:space="preserve">Close entirely the valve V1 on the </w:t>
      </w:r>
      <w:r w:rsidRPr="00094E20">
        <w:t xml:space="preserve">liquid helium transfer line when desired temperature is achieved and then open it by one rotation. </w:t>
      </w:r>
    </w:p>
    <w:p w:rsidR="00DF35C3" w:rsidRDefault="00DF35C3" w:rsidP="00DF35C3">
      <w:pPr>
        <w:pStyle w:val="Gstylpisania"/>
      </w:pPr>
    </w:p>
    <w:p w:rsidR="00DF35C3" w:rsidRDefault="00DF35C3" w:rsidP="00DF35C3">
      <w:pPr>
        <w:pStyle w:val="Nagwek3"/>
      </w:pPr>
      <w:bookmarkStart w:id="12" w:name="_Toc404173582"/>
      <w:r>
        <w:t>Optimizing a Helium Consumption in t</w:t>
      </w:r>
      <w:r w:rsidRPr="00483D03">
        <w:t>he Cooling Process</w:t>
      </w:r>
      <w:bookmarkEnd w:id="12"/>
    </w:p>
    <w:p w:rsidR="00DF35C3" w:rsidRPr="00670774" w:rsidRDefault="00DF35C3" w:rsidP="00DF35C3">
      <w:pPr>
        <w:pStyle w:val="NUMCYFROWA"/>
      </w:pPr>
      <w:r w:rsidRPr="00670774">
        <w:t>To minimize a helium consumption, perform the following steps:</w:t>
      </w:r>
    </w:p>
    <w:p w:rsidR="00DF35C3" w:rsidRPr="00094E20" w:rsidRDefault="00DF35C3" w:rsidP="00DF35C3">
      <w:pPr>
        <w:pStyle w:val="NUMCYFROWA"/>
      </w:pPr>
      <w:r w:rsidRPr="00670774">
        <w:t xml:space="preserve">When a temperature on the cryostat tip is stabilized, </w:t>
      </w:r>
      <w:r w:rsidRPr="00094E20">
        <w:t xml:space="preserve">close slightly the valve V1 on the liquid helium transfer line, looking at temperature indication on the monitor at the same time.  </w:t>
      </w:r>
    </w:p>
    <w:p w:rsidR="00DF35C3" w:rsidRPr="00094E20" w:rsidRDefault="00DF35C3" w:rsidP="00DF35C3">
      <w:pPr>
        <w:pStyle w:val="NUMCYFROWA"/>
      </w:pPr>
      <w:r w:rsidRPr="00670774">
        <w:t xml:space="preserve">The temperature will increase a little, then will decrease and stabilize. </w:t>
      </w:r>
    </w:p>
    <w:p w:rsidR="00DF35C3" w:rsidRPr="00094E20" w:rsidRDefault="00DF35C3" w:rsidP="00DF35C3">
      <w:pPr>
        <w:pStyle w:val="NUMCYFROWA"/>
      </w:pPr>
      <w:r w:rsidRPr="00670774">
        <w:t>Repeat these steps until a decrease of the</w:t>
      </w:r>
      <w:r w:rsidRPr="00094E20">
        <w:t xml:space="preserve"> temperature is not noticeable (the temperature can only increase). </w:t>
      </w:r>
    </w:p>
    <w:p w:rsidR="00DF35C3" w:rsidRPr="00094E20" w:rsidRDefault="00DF35C3" w:rsidP="00DF35C3">
      <w:pPr>
        <w:pStyle w:val="NUMCYFROWA"/>
      </w:pPr>
      <w:r w:rsidRPr="00670774">
        <w:t>Return to the settings of the valve V1 described in points 1</w:t>
      </w:r>
      <w:r w:rsidRPr="00094E20">
        <w:t>÷2 guarantees a minimum helium consumption in a given temperature.</w:t>
      </w:r>
    </w:p>
    <w:p w:rsidR="00DF35C3" w:rsidRDefault="00DF35C3" w:rsidP="00DF35C3">
      <w:pPr>
        <w:pStyle w:val="UWAGA"/>
      </w:pPr>
      <w:r>
        <w:t>Note:</w:t>
      </w:r>
    </w:p>
    <w:p w:rsidR="00DF35C3" w:rsidRDefault="00DF35C3" w:rsidP="00DF35C3">
      <w:pPr>
        <w:pStyle w:val="Punktory"/>
        <w:rPr>
          <w:rStyle w:val="hps"/>
        </w:rPr>
      </w:pPr>
      <w:proofErr w:type="spellStart"/>
      <w:r w:rsidRPr="001121BB">
        <w:rPr>
          <w:rStyle w:val="hps"/>
        </w:rPr>
        <w:t>Thermocoax</w:t>
      </w:r>
      <w:proofErr w:type="spellEnd"/>
      <w:r w:rsidRPr="001121BB">
        <w:rPr>
          <w:rStyle w:val="hps"/>
        </w:rPr>
        <w:t xml:space="preserve"> serves only for stabilizing the negative temperatures!</w:t>
      </w:r>
    </w:p>
    <w:p w:rsidR="00DF35C3" w:rsidRDefault="00DF35C3" w:rsidP="00DF35C3">
      <w:pPr>
        <w:pStyle w:val="Punktory"/>
      </w:pPr>
      <w:r w:rsidRPr="00793163">
        <w:rPr>
          <w:rStyle w:val="hps"/>
        </w:rPr>
        <w:t xml:space="preserve">You </w:t>
      </w:r>
      <w:proofErr w:type="spellStart"/>
      <w:r w:rsidRPr="00793163">
        <w:rPr>
          <w:rStyle w:val="hps"/>
        </w:rPr>
        <w:t>can not</w:t>
      </w:r>
      <w:proofErr w:type="spellEnd"/>
      <w:r w:rsidRPr="00793163">
        <w:t xml:space="preserve"> </w:t>
      </w:r>
      <w:r w:rsidRPr="00793163">
        <w:rPr>
          <w:rStyle w:val="hps"/>
        </w:rPr>
        <w:t>heat</w:t>
      </w:r>
      <w:r w:rsidRPr="00793163">
        <w:t xml:space="preserve"> </w:t>
      </w:r>
      <w:proofErr w:type="spellStart"/>
      <w:r w:rsidRPr="00793163">
        <w:rPr>
          <w:rStyle w:val="hps"/>
        </w:rPr>
        <w:t>thermocoax</w:t>
      </w:r>
      <w:proofErr w:type="spellEnd"/>
      <w:r w:rsidRPr="00793163">
        <w:t xml:space="preserve"> </w:t>
      </w:r>
      <w:r w:rsidRPr="00793163">
        <w:rPr>
          <w:rStyle w:val="hps"/>
        </w:rPr>
        <w:t>because of</w:t>
      </w:r>
      <w:r w:rsidRPr="00793163">
        <w:t xml:space="preserve"> </w:t>
      </w:r>
      <w:r w:rsidRPr="00793163">
        <w:rPr>
          <w:rStyle w:val="hps"/>
        </w:rPr>
        <w:t>the</w:t>
      </w:r>
      <w:r w:rsidRPr="00793163">
        <w:t xml:space="preserve"> </w:t>
      </w:r>
      <w:r w:rsidRPr="00793163">
        <w:rPr>
          <w:rStyle w:val="hps"/>
        </w:rPr>
        <w:t>use of</w:t>
      </w:r>
      <w:r w:rsidRPr="00793163">
        <w:t xml:space="preserve"> </w:t>
      </w:r>
      <w:r w:rsidRPr="00793163">
        <w:rPr>
          <w:rStyle w:val="hps"/>
        </w:rPr>
        <w:t>silicon</w:t>
      </w:r>
      <w:r w:rsidRPr="00793163">
        <w:t xml:space="preserve"> </w:t>
      </w:r>
      <w:r w:rsidRPr="00793163">
        <w:rPr>
          <w:rStyle w:val="hps"/>
        </w:rPr>
        <w:t>diodes</w:t>
      </w:r>
      <w:r w:rsidRPr="00793163">
        <w:t xml:space="preserve">, which </w:t>
      </w:r>
      <w:r w:rsidRPr="00793163">
        <w:rPr>
          <w:rStyle w:val="hps"/>
        </w:rPr>
        <w:t>can be</w:t>
      </w:r>
      <w:r w:rsidRPr="00793163">
        <w:t xml:space="preserve"> </w:t>
      </w:r>
      <w:r w:rsidRPr="00793163">
        <w:rPr>
          <w:rStyle w:val="hps"/>
        </w:rPr>
        <w:t>easily damaged</w:t>
      </w:r>
      <w:r>
        <w:rPr>
          <w:rStyle w:val="hps"/>
        </w:rPr>
        <w:t>.</w:t>
      </w:r>
    </w:p>
    <w:p w:rsidR="00230000" w:rsidRDefault="00230000"/>
    <w:sectPr w:rsidR="0023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B9E"/>
    <w:multiLevelType w:val="hybridMultilevel"/>
    <w:tmpl w:val="DCC4DEDC"/>
    <w:lvl w:ilvl="0" w:tplc="D4F8C744">
      <w:start w:val="1"/>
      <w:numFmt w:val="decimal"/>
      <w:pStyle w:val="NUMCYFROWA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D4C"/>
    <w:multiLevelType w:val="hybridMultilevel"/>
    <w:tmpl w:val="663ECC9E"/>
    <w:lvl w:ilvl="0" w:tplc="DA360BFE">
      <w:start w:val="1"/>
      <w:numFmt w:val="decimal"/>
      <w:pStyle w:val="OBRNUMERY"/>
      <w:lvlText w:val="Fig.%1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233D"/>
    <w:multiLevelType w:val="multilevel"/>
    <w:tmpl w:val="530440C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IVPodrozdzia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91539"/>
    <w:multiLevelType w:val="hybridMultilevel"/>
    <w:tmpl w:val="6B1A3DF8"/>
    <w:lvl w:ilvl="0" w:tplc="C1AEC666">
      <w:start w:val="1"/>
      <w:numFmt w:val="bullet"/>
      <w:pStyle w:val="Punktor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3"/>
    <w:rsid w:val="00230000"/>
    <w:rsid w:val="00604DA5"/>
    <w:rsid w:val="006D4937"/>
    <w:rsid w:val="00B37166"/>
    <w:rsid w:val="00DF35C3"/>
    <w:rsid w:val="00E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1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I Rozdział"/>
    <w:basedOn w:val="Akapitzlist"/>
    <w:next w:val="Gstylpisania"/>
    <w:link w:val="Nagwek1Znak"/>
    <w:uiPriority w:val="8"/>
    <w:qFormat/>
    <w:rsid w:val="00DF35C3"/>
    <w:pPr>
      <w:numPr>
        <w:numId w:val="4"/>
      </w:numPr>
      <w:outlineLvl w:val="0"/>
    </w:pPr>
    <w:rPr>
      <w:rFonts w:asciiTheme="majorHAnsi" w:hAnsiTheme="majorHAnsi"/>
      <w:b/>
      <w:sz w:val="32"/>
      <w:szCs w:val="28"/>
      <w:lang w:val="en-US"/>
    </w:rPr>
  </w:style>
  <w:style w:type="paragraph" w:styleId="Nagwek2">
    <w:name w:val="heading 2"/>
    <w:aliases w:val="II Podrozdział"/>
    <w:basedOn w:val="Akapitzlist"/>
    <w:next w:val="Gstylpisania"/>
    <w:link w:val="Nagwek2Znak"/>
    <w:uiPriority w:val="9"/>
    <w:unhideWhenUsed/>
    <w:qFormat/>
    <w:rsid w:val="00DF35C3"/>
    <w:pPr>
      <w:numPr>
        <w:ilvl w:val="1"/>
        <w:numId w:val="4"/>
      </w:numPr>
      <w:outlineLvl w:val="1"/>
    </w:pPr>
    <w:rPr>
      <w:rFonts w:asciiTheme="majorHAnsi" w:hAnsiTheme="majorHAnsi"/>
      <w:b/>
      <w:sz w:val="28"/>
      <w:szCs w:val="24"/>
      <w:lang w:val="en-US"/>
    </w:rPr>
  </w:style>
  <w:style w:type="paragraph" w:styleId="Nagwek3">
    <w:name w:val="heading 3"/>
    <w:aliases w:val="III Podrozdział"/>
    <w:basedOn w:val="Akapitzlist"/>
    <w:next w:val="Gstylpisania"/>
    <w:link w:val="Nagwek3Znak"/>
    <w:uiPriority w:val="10"/>
    <w:unhideWhenUsed/>
    <w:qFormat/>
    <w:rsid w:val="00DF35C3"/>
    <w:pPr>
      <w:numPr>
        <w:ilvl w:val="2"/>
        <w:numId w:val="4"/>
      </w:numPr>
      <w:outlineLvl w:val="2"/>
    </w:pPr>
    <w:rPr>
      <w:rFonts w:asciiTheme="majorHAnsi" w:hAnsiTheme="majorHAnsi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DF35C3"/>
    <w:rPr>
      <w:rFonts w:asciiTheme="majorHAnsi" w:hAnsiTheme="majorHAnsi"/>
      <w:b/>
      <w:sz w:val="32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35C3"/>
    <w:rPr>
      <w:rFonts w:asciiTheme="majorHAnsi" w:hAnsiTheme="majorHAnsi"/>
      <w:b/>
      <w:sz w:val="28"/>
      <w:szCs w:val="24"/>
      <w:lang w:val="en-US"/>
    </w:rPr>
  </w:style>
  <w:style w:type="character" w:customStyle="1" w:styleId="Nagwek3Znak">
    <w:name w:val="Nagłówek 3 Znak"/>
    <w:aliases w:val="III Podrozdział Znak"/>
    <w:basedOn w:val="Domylnaczcionkaakapitu"/>
    <w:link w:val="Nagwek3"/>
    <w:uiPriority w:val="10"/>
    <w:rsid w:val="00DF35C3"/>
    <w:rPr>
      <w:rFonts w:asciiTheme="majorHAnsi" w:hAnsiTheme="majorHAnsi"/>
      <w:b/>
      <w:sz w:val="24"/>
      <w:szCs w:val="20"/>
      <w:lang w:val="en-US"/>
    </w:rPr>
  </w:style>
  <w:style w:type="paragraph" w:customStyle="1" w:styleId="OBRNUMERY">
    <w:name w:val="OBR. NUMERY"/>
    <w:basedOn w:val="Normalny"/>
    <w:next w:val="Gstylpisania"/>
    <w:link w:val="OBRNUMERYZnak"/>
    <w:uiPriority w:val="3"/>
    <w:qFormat/>
    <w:rsid w:val="00DF35C3"/>
    <w:pPr>
      <w:numPr>
        <w:numId w:val="1"/>
      </w:numPr>
      <w:autoSpaceDE w:val="0"/>
      <w:autoSpaceDN w:val="0"/>
      <w:adjustRightInd w:val="0"/>
      <w:spacing w:after="240" w:line="360" w:lineRule="auto"/>
      <w:jc w:val="center"/>
    </w:pPr>
    <w:rPr>
      <w:rFonts w:asciiTheme="majorHAnsi" w:hAnsiTheme="majorHAnsi"/>
      <w:szCs w:val="20"/>
      <w:lang w:val="en-US"/>
    </w:rPr>
  </w:style>
  <w:style w:type="character" w:customStyle="1" w:styleId="OBRNUMERYZnak">
    <w:name w:val="OBR. NUMERY Znak"/>
    <w:basedOn w:val="Domylnaczcionkaakapitu"/>
    <w:link w:val="OBRNUMERY"/>
    <w:uiPriority w:val="3"/>
    <w:rsid w:val="00DF35C3"/>
    <w:rPr>
      <w:rFonts w:asciiTheme="majorHAnsi" w:hAnsiTheme="majorHAnsi"/>
      <w:szCs w:val="20"/>
      <w:lang w:val="en-US"/>
    </w:rPr>
  </w:style>
  <w:style w:type="paragraph" w:customStyle="1" w:styleId="NUMCYFROWA">
    <w:name w:val="NUM. CYFROWA"/>
    <w:basedOn w:val="Normalny"/>
    <w:next w:val="Gstylpisania"/>
    <w:link w:val="NUMCYFROWAZnak"/>
    <w:uiPriority w:val="1"/>
    <w:qFormat/>
    <w:rsid w:val="00DF35C3"/>
    <w:pPr>
      <w:numPr>
        <w:numId w:val="3"/>
      </w:numPr>
      <w:spacing w:line="360" w:lineRule="auto"/>
      <w:jc w:val="both"/>
    </w:pPr>
    <w:rPr>
      <w:rFonts w:asciiTheme="majorHAnsi" w:hAnsiTheme="majorHAnsi"/>
      <w:szCs w:val="20"/>
      <w:lang w:val="en-US"/>
    </w:rPr>
  </w:style>
  <w:style w:type="character" w:customStyle="1" w:styleId="NUMCYFROWAZnak">
    <w:name w:val="NUM. CYFROWA Znak"/>
    <w:basedOn w:val="Domylnaczcionkaakapitu"/>
    <w:link w:val="NUMCYFROWA"/>
    <w:uiPriority w:val="1"/>
    <w:rsid w:val="00DF35C3"/>
    <w:rPr>
      <w:rFonts w:asciiTheme="majorHAnsi" w:hAnsiTheme="majorHAnsi"/>
      <w:szCs w:val="20"/>
      <w:lang w:val="en-US"/>
    </w:rPr>
  </w:style>
  <w:style w:type="paragraph" w:customStyle="1" w:styleId="OBROPIS">
    <w:name w:val="OBR. OPIS"/>
    <w:basedOn w:val="Normalny"/>
    <w:next w:val="Gstylpisania"/>
    <w:link w:val="OBROPISZnak"/>
    <w:uiPriority w:val="4"/>
    <w:qFormat/>
    <w:rsid w:val="00DF35C3"/>
    <w:pPr>
      <w:jc w:val="center"/>
    </w:pPr>
    <w:rPr>
      <w:rFonts w:asciiTheme="majorHAnsi" w:hAnsiTheme="majorHAnsi"/>
      <w:szCs w:val="18"/>
      <w:lang w:val="en-US"/>
    </w:rPr>
  </w:style>
  <w:style w:type="character" w:customStyle="1" w:styleId="OBROPISZnak">
    <w:name w:val="OBR. OPIS Znak"/>
    <w:basedOn w:val="Domylnaczcionkaakapitu"/>
    <w:link w:val="OBROPIS"/>
    <w:uiPriority w:val="4"/>
    <w:rsid w:val="00DF35C3"/>
    <w:rPr>
      <w:rFonts w:asciiTheme="majorHAnsi" w:hAnsiTheme="majorHAnsi"/>
      <w:szCs w:val="18"/>
      <w:lang w:val="en-US"/>
    </w:rPr>
  </w:style>
  <w:style w:type="paragraph" w:customStyle="1" w:styleId="Gstylpisania">
    <w:name w:val="Gł. styl pisania"/>
    <w:basedOn w:val="Normalny"/>
    <w:link w:val="GstylpisaniaZnak"/>
    <w:qFormat/>
    <w:rsid w:val="00DF35C3"/>
    <w:pPr>
      <w:spacing w:line="360" w:lineRule="auto"/>
      <w:jc w:val="both"/>
    </w:pPr>
    <w:rPr>
      <w:rFonts w:asciiTheme="majorHAnsi" w:hAnsiTheme="majorHAnsi"/>
      <w:szCs w:val="20"/>
      <w:lang w:val="en-US"/>
    </w:rPr>
  </w:style>
  <w:style w:type="character" w:customStyle="1" w:styleId="GstylpisaniaZnak">
    <w:name w:val="Gł. styl pisania Znak"/>
    <w:basedOn w:val="Domylnaczcionkaakapitu"/>
    <w:link w:val="Gstylpisania"/>
    <w:rsid w:val="00DF35C3"/>
    <w:rPr>
      <w:rFonts w:asciiTheme="majorHAnsi" w:hAnsiTheme="majorHAnsi"/>
      <w:szCs w:val="20"/>
      <w:lang w:val="en-US"/>
    </w:rPr>
  </w:style>
  <w:style w:type="paragraph" w:customStyle="1" w:styleId="Punktory">
    <w:name w:val="Punktory"/>
    <w:basedOn w:val="Gstylpisania"/>
    <w:next w:val="Gstylpisania"/>
    <w:link w:val="PunktoryZnak"/>
    <w:uiPriority w:val="6"/>
    <w:qFormat/>
    <w:rsid w:val="00DF35C3"/>
    <w:pPr>
      <w:numPr>
        <w:numId w:val="2"/>
      </w:numPr>
      <w:ind w:left="714" w:hanging="357"/>
    </w:pPr>
  </w:style>
  <w:style w:type="character" w:customStyle="1" w:styleId="PunktoryZnak">
    <w:name w:val="Punktory Znak"/>
    <w:basedOn w:val="GstylpisaniaZnak"/>
    <w:link w:val="Punktory"/>
    <w:uiPriority w:val="6"/>
    <w:rsid w:val="00DF35C3"/>
    <w:rPr>
      <w:rFonts w:asciiTheme="majorHAnsi" w:hAnsiTheme="majorHAnsi"/>
      <w:szCs w:val="20"/>
      <w:lang w:val="en-US"/>
    </w:rPr>
  </w:style>
  <w:style w:type="paragraph" w:customStyle="1" w:styleId="UWAGA">
    <w:name w:val="UWAGA"/>
    <w:basedOn w:val="Gstylpisania"/>
    <w:next w:val="Gstylpisania"/>
    <w:link w:val="UWAGAZnak"/>
    <w:uiPriority w:val="99"/>
    <w:qFormat/>
    <w:rsid w:val="00DF35C3"/>
    <w:rPr>
      <w:b/>
    </w:rPr>
  </w:style>
  <w:style w:type="character" w:customStyle="1" w:styleId="UWAGAZnak">
    <w:name w:val="UWAGA Znak"/>
    <w:basedOn w:val="GstylpisaniaZnak"/>
    <w:link w:val="UWAGA"/>
    <w:uiPriority w:val="99"/>
    <w:rsid w:val="00DF35C3"/>
    <w:rPr>
      <w:rFonts w:asciiTheme="majorHAnsi" w:hAnsiTheme="majorHAnsi"/>
      <w:b/>
      <w:szCs w:val="20"/>
      <w:lang w:val="en-US"/>
    </w:rPr>
  </w:style>
  <w:style w:type="paragraph" w:customStyle="1" w:styleId="IVPodrozdzia">
    <w:name w:val="IV Podrozdział"/>
    <w:basedOn w:val="Nagwek3"/>
    <w:next w:val="Gstylpisania"/>
    <w:autoRedefine/>
    <w:uiPriority w:val="11"/>
    <w:qFormat/>
    <w:rsid w:val="00DF35C3"/>
    <w:pPr>
      <w:numPr>
        <w:ilvl w:val="3"/>
      </w:numPr>
      <w:tabs>
        <w:tab w:val="num" w:pos="360"/>
      </w:tabs>
      <w:spacing w:line="360" w:lineRule="auto"/>
      <w:jc w:val="both"/>
    </w:pPr>
    <w:rPr>
      <w:sz w:val="22"/>
    </w:rPr>
  </w:style>
  <w:style w:type="character" w:customStyle="1" w:styleId="hps">
    <w:name w:val="hps"/>
    <w:basedOn w:val="Domylnaczcionkaakapitu"/>
    <w:rsid w:val="00DF35C3"/>
  </w:style>
  <w:style w:type="paragraph" w:styleId="Akapitzlist">
    <w:name w:val="List Paragraph"/>
    <w:basedOn w:val="Normalny"/>
    <w:uiPriority w:val="34"/>
    <w:qFormat/>
    <w:rsid w:val="00DF35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1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I Rozdział"/>
    <w:basedOn w:val="Akapitzlist"/>
    <w:next w:val="Gstylpisania"/>
    <w:link w:val="Nagwek1Znak"/>
    <w:uiPriority w:val="8"/>
    <w:qFormat/>
    <w:rsid w:val="00DF35C3"/>
    <w:pPr>
      <w:numPr>
        <w:numId w:val="4"/>
      </w:numPr>
      <w:outlineLvl w:val="0"/>
    </w:pPr>
    <w:rPr>
      <w:rFonts w:asciiTheme="majorHAnsi" w:hAnsiTheme="majorHAnsi"/>
      <w:b/>
      <w:sz w:val="32"/>
      <w:szCs w:val="28"/>
      <w:lang w:val="en-US"/>
    </w:rPr>
  </w:style>
  <w:style w:type="paragraph" w:styleId="Nagwek2">
    <w:name w:val="heading 2"/>
    <w:aliases w:val="II Podrozdział"/>
    <w:basedOn w:val="Akapitzlist"/>
    <w:next w:val="Gstylpisania"/>
    <w:link w:val="Nagwek2Znak"/>
    <w:uiPriority w:val="9"/>
    <w:unhideWhenUsed/>
    <w:qFormat/>
    <w:rsid w:val="00DF35C3"/>
    <w:pPr>
      <w:numPr>
        <w:ilvl w:val="1"/>
        <w:numId w:val="4"/>
      </w:numPr>
      <w:outlineLvl w:val="1"/>
    </w:pPr>
    <w:rPr>
      <w:rFonts w:asciiTheme="majorHAnsi" w:hAnsiTheme="majorHAnsi"/>
      <w:b/>
      <w:sz w:val="28"/>
      <w:szCs w:val="24"/>
      <w:lang w:val="en-US"/>
    </w:rPr>
  </w:style>
  <w:style w:type="paragraph" w:styleId="Nagwek3">
    <w:name w:val="heading 3"/>
    <w:aliases w:val="III Podrozdział"/>
    <w:basedOn w:val="Akapitzlist"/>
    <w:next w:val="Gstylpisania"/>
    <w:link w:val="Nagwek3Znak"/>
    <w:uiPriority w:val="10"/>
    <w:unhideWhenUsed/>
    <w:qFormat/>
    <w:rsid w:val="00DF35C3"/>
    <w:pPr>
      <w:numPr>
        <w:ilvl w:val="2"/>
        <w:numId w:val="4"/>
      </w:numPr>
      <w:outlineLvl w:val="2"/>
    </w:pPr>
    <w:rPr>
      <w:rFonts w:asciiTheme="majorHAnsi" w:hAnsiTheme="majorHAnsi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DF35C3"/>
    <w:rPr>
      <w:rFonts w:asciiTheme="majorHAnsi" w:hAnsiTheme="majorHAnsi"/>
      <w:b/>
      <w:sz w:val="32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35C3"/>
    <w:rPr>
      <w:rFonts w:asciiTheme="majorHAnsi" w:hAnsiTheme="majorHAnsi"/>
      <w:b/>
      <w:sz w:val="28"/>
      <w:szCs w:val="24"/>
      <w:lang w:val="en-US"/>
    </w:rPr>
  </w:style>
  <w:style w:type="character" w:customStyle="1" w:styleId="Nagwek3Znak">
    <w:name w:val="Nagłówek 3 Znak"/>
    <w:aliases w:val="III Podrozdział Znak"/>
    <w:basedOn w:val="Domylnaczcionkaakapitu"/>
    <w:link w:val="Nagwek3"/>
    <w:uiPriority w:val="10"/>
    <w:rsid w:val="00DF35C3"/>
    <w:rPr>
      <w:rFonts w:asciiTheme="majorHAnsi" w:hAnsiTheme="majorHAnsi"/>
      <w:b/>
      <w:sz w:val="24"/>
      <w:szCs w:val="20"/>
      <w:lang w:val="en-US"/>
    </w:rPr>
  </w:style>
  <w:style w:type="paragraph" w:customStyle="1" w:styleId="OBRNUMERY">
    <w:name w:val="OBR. NUMERY"/>
    <w:basedOn w:val="Normalny"/>
    <w:next w:val="Gstylpisania"/>
    <w:link w:val="OBRNUMERYZnak"/>
    <w:uiPriority w:val="3"/>
    <w:qFormat/>
    <w:rsid w:val="00DF35C3"/>
    <w:pPr>
      <w:numPr>
        <w:numId w:val="1"/>
      </w:numPr>
      <w:autoSpaceDE w:val="0"/>
      <w:autoSpaceDN w:val="0"/>
      <w:adjustRightInd w:val="0"/>
      <w:spacing w:after="240" w:line="360" w:lineRule="auto"/>
      <w:jc w:val="center"/>
    </w:pPr>
    <w:rPr>
      <w:rFonts w:asciiTheme="majorHAnsi" w:hAnsiTheme="majorHAnsi"/>
      <w:szCs w:val="20"/>
      <w:lang w:val="en-US"/>
    </w:rPr>
  </w:style>
  <w:style w:type="character" w:customStyle="1" w:styleId="OBRNUMERYZnak">
    <w:name w:val="OBR. NUMERY Znak"/>
    <w:basedOn w:val="Domylnaczcionkaakapitu"/>
    <w:link w:val="OBRNUMERY"/>
    <w:uiPriority w:val="3"/>
    <w:rsid w:val="00DF35C3"/>
    <w:rPr>
      <w:rFonts w:asciiTheme="majorHAnsi" w:hAnsiTheme="majorHAnsi"/>
      <w:szCs w:val="20"/>
      <w:lang w:val="en-US"/>
    </w:rPr>
  </w:style>
  <w:style w:type="paragraph" w:customStyle="1" w:styleId="NUMCYFROWA">
    <w:name w:val="NUM. CYFROWA"/>
    <w:basedOn w:val="Normalny"/>
    <w:next w:val="Gstylpisania"/>
    <w:link w:val="NUMCYFROWAZnak"/>
    <w:uiPriority w:val="1"/>
    <w:qFormat/>
    <w:rsid w:val="00DF35C3"/>
    <w:pPr>
      <w:numPr>
        <w:numId w:val="3"/>
      </w:numPr>
      <w:spacing w:line="360" w:lineRule="auto"/>
      <w:jc w:val="both"/>
    </w:pPr>
    <w:rPr>
      <w:rFonts w:asciiTheme="majorHAnsi" w:hAnsiTheme="majorHAnsi"/>
      <w:szCs w:val="20"/>
      <w:lang w:val="en-US"/>
    </w:rPr>
  </w:style>
  <w:style w:type="character" w:customStyle="1" w:styleId="NUMCYFROWAZnak">
    <w:name w:val="NUM. CYFROWA Znak"/>
    <w:basedOn w:val="Domylnaczcionkaakapitu"/>
    <w:link w:val="NUMCYFROWA"/>
    <w:uiPriority w:val="1"/>
    <w:rsid w:val="00DF35C3"/>
    <w:rPr>
      <w:rFonts w:asciiTheme="majorHAnsi" w:hAnsiTheme="majorHAnsi"/>
      <w:szCs w:val="20"/>
      <w:lang w:val="en-US"/>
    </w:rPr>
  </w:style>
  <w:style w:type="paragraph" w:customStyle="1" w:styleId="OBROPIS">
    <w:name w:val="OBR. OPIS"/>
    <w:basedOn w:val="Normalny"/>
    <w:next w:val="Gstylpisania"/>
    <w:link w:val="OBROPISZnak"/>
    <w:uiPriority w:val="4"/>
    <w:qFormat/>
    <w:rsid w:val="00DF35C3"/>
    <w:pPr>
      <w:jc w:val="center"/>
    </w:pPr>
    <w:rPr>
      <w:rFonts w:asciiTheme="majorHAnsi" w:hAnsiTheme="majorHAnsi"/>
      <w:szCs w:val="18"/>
      <w:lang w:val="en-US"/>
    </w:rPr>
  </w:style>
  <w:style w:type="character" w:customStyle="1" w:styleId="OBROPISZnak">
    <w:name w:val="OBR. OPIS Znak"/>
    <w:basedOn w:val="Domylnaczcionkaakapitu"/>
    <w:link w:val="OBROPIS"/>
    <w:uiPriority w:val="4"/>
    <w:rsid w:val="00DF35C3"/>
    <w:rPr>
      <w:rFonts w:asciiTheme="majorHAnsi" w:hAnsiTheme="majorHAnsi"/>
      <w:szCs w:val="18"/>
      <w:lang w:val="en-US"/>
    </w:rPr>
  </w:style>
  <w:style w:type="paragraph" w:customStyle="1" w:styleId="Gstylpisania">
    <w:name w:val="Gł. styl pisania"/>
    <w:basedOn w:val="Normalny"/>
    <w:link w:val="GstylpisaniaZnak"/>
    <w:qFormat/>
    <w:rsid w:val="00DF35C3"/>
    <w:pPr>
      <w:spacing w:line="360" w:lineRule="auto"/>
      <w:jc w:val="both"/>
    </w:pPr>
    <w:rPr>
      <w:rFonts w:asciiTheme="majorHAnsi" w:hAnsiTheme="majorHAnsi"/>
      <w:szCs w:val="20"/>
      <w:lang w:val="en-US"/>
    </w:rPr>
  </w:style>
  <w:style w:type="character" w:customStyle="1" w:styleId="GstylpisaniaZnak">
    <w:name w:val="Gł. styl pisania Znak"/>
    <w:basedOn w:val="Domylnaczcionkaakapitu"/>
    <w:link w:val="Gstylpisania"/>
    <w:rsid w:val="00DF35C3"/>
    <w:rPr>
      <w:rFonts w:asciiTheme="majorHAnsi" w:hAnsiTheme="majorHAnsi"/>
      <w:szCs w:val="20"/>
      <w:lang w:val="en-US"/>
    </w:rPr>
  </w:style>
  <w:style w:type="paragraph" w:customStyle="1" w:styleId="Punktory">
    <w:name w:val="Punktory"/>
    <w:basedOn w:val="Gstylpisania"/>
    <w:next w:val="Gstylpisania"/>
    <w:link w:val="PunktoryZnak"/>
    <w:uiPriority w:val="6"/>
    <w:qFormat/>
    <w:rsid w:val="00DF35C3"/>
    <w:pPr>
      <w:numPr>
        <w:numId w:val="2"/>
      </w:numPr>
      <w:ind w:left="714" w:hanging="357"/>
    </w:pPr>
  </w:style>
  <w:style w:type="character" w:customStyle="1" w:styleId="PunktoryZnak">
    <w:name w:val="Punktory Znak"/>
    <w:basedOn w:val="GstylpisaniaZnak"/>
    <w:link w:val="Punktory"/>
    <w:uiPriority w:val="6"/>
    <w:rsid w:val="00DF35C3"/>
    <w:rPr>
      <w:rFonts w:asciiTheme="majorHAnsi" w:hAnsiTheme="majorHAnsi"/>
      <w:szCs w:val="20"/>
      <w:lang w:val="en-US"/>
    </w:rPr>
  </w:style>
  <w:style w:type="paragraph" w:customStyle="1" w:styleId="UWAGA">
    <w:name w:val="UWAGA"/>
    <w:basedOn w:val="Gstylpisania"/>
    <w:next w:val="Gstylpisania"/>
    <w:link w:val="UWAGAZnak"/>
    <w:uiPriority w:val="99"/>
    <w:qFormat/>
    <w:rsid w:val="00DF35C3"/>
    <w:rPr>
      <w:b/>
    </w:rPr>
  </w:style>
  <w:style w:type="character" w:customStyle="1" w:styleId="UWAGAZnak">
    <w:name w:val="UWAGA Znak"/>
    <w:basedOn w:val="GstylpisaniaZnak"/>
    <w:link w:val="UWAGA"/>
    <w:uiPriority w:val="99"/>
    <w:rsid w:val="00DF35C3"/>
    <w:rPr>
      <w:rFonts w:asciiTheme="majorHAnsi" w:hAnsiTheme="majorHAnsi"/>
      <w:b/>
      <w:szCs w:val="20"/>
      <w:lang w:val="en-US"/>
    </w:rPr>
  </w:style>
  <w:style w:type="paragraph" w:customStyle="1" w:styleId="IVPodrozdzia">
    <w:name w:val="IV Podrozdział"/>
    <w:basedOn w:val="Nagwek3"/>
    <w:next w:val="Gstylpisania"/>
    <w:autoRedefine/>
    <w:uiPriority w:val="11"/>
    <w:qFormat/>
    <w:rsid w:val="00DF35C3"/>
    <w:pPr>
      <w:numPr>
        <w:ilvl w:val="3"/>
      </w:numPr>
      <w:tabs>
        <w:tab w:val="num" w:pos="360"/>
      </w:tabs>
      <w:spacing w:line="360" w:lineRule="auto"/>
      <w:jc w:val="both"/>
    </w:pPr>
    <w:rPr>
      <w:sz w:val="22"/>
    </w:rPr>
  </w:style>
  <w:style w:type="character" w:customStyle="1" w:styleId="hps">
    <w:name w:val="hps"/>
    <w:basedOn w:val="Domylnaczcionkaakapitu"/>
    <w:rsid w:val="00DF35C3"/>
  </w:style>
  <w:style w:type="paragraph" w:styleId="Akapitzlist">
    <w:name w:val="List Paragraph"/>
    <w:basedOn w:val="Normalny"/>
    <w:uiPriority w:val="34"/>
    <w:qFormat/>
    <w:rsid w:val="00DF35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Tkocz</dc:creator>
  <cp:lastModifiedBy>Michał Tkocz</cp:lastModifiedBy>
  <cp:revision>2</cp:revision>
  <dcterms:created xsi:type="dcterms:W3CDTF">2016-03-12T05:59:00Z</dcterms:created>
  <dcterms:modified xsi:type="dcterms:W3CDTF">2016-03-12T06:26:00Z</dcterms:modified>
</cp:coreProperties>
</file>